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12" w:rsidRPr="004B2365" w:rsidRDefault="004B2365" w:rsidP="002D76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proofErr w:type="spellStart"/>
      <w:r w:rsidRPr="004B2365">
        <w:rPr>
          <w:rFonts w:ascii="Arial" w:hAnsi="Arial" w:cs="Arial"/>
          <w:b/>
          <w:sz w:val="28"/>
          <w:szCs w:val="28"/>
          <w:lang w:val="en-US"/>
        </w:rPr>
        <w:t>Kharif</w:t>
      </w:r>
      <w:proofErr w:type="spellEnd"/>
      <w:r w:rsidRPr="004B2365">
        <w:rPr>
          <w:rFonts w:ascii="Arial" w:hAnsi="Arial" w:cs="Arial"/>
          <w:b/>
          <w:sz w:val="28"/>
          <w:szCs w:val="28"/>
          <w:lang w:val="en-US"/>
        </w:rPr>
        <w:t xml:space="preserve"> 2020 Crop Survey Report</w:t>
      </w:r>
    </w:p>
    <w:bookmarkEnd w:id="0"/>
    <w:p w:rsidR="002D7660" w:rsidRDefault="002445BC" w:rsidP="002D766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2D7660">
        <w:rPr>
          <w:rFonts w:ascii="Arial" w:hAnsi="Arial" w:cs="Arial"/>
          <w:sz w:val="28"/>
          <w:szCs w:val="28"/>
        </w:rPr>
        <w:t xml:space="preserve">esame and groundnut occupy </w:t>
      </w:r>
      <w:r w:rsidR="002D7660" w:rsidRPr="002D7660">
        <w:rPr>
          <w:rFonts w:ascii="Arial" w:hAnsi="Arial" w:cs="Arial"/>
          <w:sz w:val="28"/>
          <w:szCs w:val="28"/>
        </w:rPr>
        <w:t xml:space="preserve">jointly comprise </w:t>
      </w:r>
      <w:r w:rsidR="003C2AB8">
        <w:rPr>
          <w:rFonts w:ascii="Arial" w:hAnsi="Arial" w:cs="Arial"/>
          <w:sz w:val="28"/>
          <w:szCs w:val="28"/>
        </w:rPr>
        <w:t xml:space="preserve">more than </w:t>
      </w:r>
      <w:r w:rsidR="002D7660" w:rsidRPr="002D7660">
        <w:rPr>
          <w:rFonts w:ascii="Arial" w:hAnsi="Arial" w:cs="Arial"/>
          <w:sz w:val="28"/>
          <w:szCs w:val="28"/>
        </w:rPr>
        <w:t>80% of the oilseeds exports from India</w:t>
      </w:r>
      <w:r w:rsidR="003C2AB8">
        <w:rPr>
          <w:rFonts w:ascii="Arial" w:hAnsi="Arial" w:cs="Arial"/>
          <w:sz w:val="28"/>
          <w:szCs w:val="28"/>
        </w:rPr>
        <w:t>.</w:t>
      </w:r>
      <w:r w:rsidR="002D7660" w:rsidRPr="002D7660">
        <w:rPr>
          <w:rFonts w:ascii="Arial" w:hAnsi="Arial" w:cs="Arial"/>
          <w:sz w:val="28"/>
          <w:szCs w:val="28"/>
        </w:rPr>
        <w:t xml:space="preserve"> Nearly 75% of the national production of sesame and 85% of groundnut comes from </w:t>
      </w:r>
      <w:proofErr w:type="spellStart"/>
      <w:r w:rsidR="002D7660" w:rsidRPr="002D7660">
        <w:rPr>
          <w:rFonts w:ascii="Arial" w:hAnsi="Arial" w:cs="Arial"/>
          <w:sz w:val="28"/>
          <w:szCs w:val="28"/>
        </w:rPr>
        <w:t>kharif</w:t>
      </w:r>
      <w:proofErr w:type="spellEnd"/>
      <w:r w:rsidR="002D7660" w:rsidRPr="002D7660">
        <w:rPr>
          <w:rFonts w:ascii="Arial" w:hAnsi="Arial" w:cs="Arial"/>
          <w:sz w:val="28"/>
          <w:szCs w:val="28"/>
        </w:rPr>
        <w:t xml:space="preserve"> season</w:t>
      </w:r>
      <w:r w:rsidR="002D7660">
        <w:rPr>
          <w:rFonts w:ascii="Arial" w:hAnsi="Arial" w:cs="Arial"/>
          <w:sz w:val="28"/>
          <w:szCs w:val="28"/>
        </w:rPr>
        <w:t xml:space="preserve">. </w:t>
      </w:r>
      <w:r w:rsidR="002D7660" w:rsidRPr="002D7660">
        <w:rPr>
          <w:rFonts w:ascii="Arial" w:hAnsi="Arial" w:cs="Arial"/>
          <w:sz w:val="28"/>
          <w:szCs w:val="28"/>
        </w:rPr>
        <w:t xml:space="preserve">Hence, </w:t>
      </w:r>
      <w:r w:rsidR="00F426C3">
        <w:rPr>
          <w:rFonts w:ascii="Arial" w:hAnsi="Arial" w:cs="Arial"/>
          <w:sz w:val="28"/>
          <w:szCs w:val="28"/>
        </w:rPr>
        <w:t xml:space="preserve">these </w:t>
      </w:r>
      <w:proofErr w:type="spellStart"/>
      <w:r w:rsidR="00F426C3">
        <w:rPr>
          <w:rFonts w:ascii="Arial" w:hAnsi="Arial" w:cs="Arial"/>
          <w:sz w:val="28"/>
          <w:szCs w:val="28"/>
        </w:rPr>
        <w:t>twocrops</w:t>
      </w:r>
      <w:proofErr w:type="spellEnd"/>
      <w:r w:rsidR="002D7660" w:rsidRPr="002D7660">
        <w:rPr>
          <w:rFonts w:ascii="Arial" w:hAnsi="Arial" w:cs="Arial"/>
          <w:sz w:val="28"/>
          <w:szCs w:val="28"/>
        </w:rPr>
        <w:t xml:space="preserve"> are the focal points of IOPEPC </w:t>
      </w:r>
      <w:proofErr w:type="spellStart"/>
      <w:r w:rsidR="003C2AB8">
        <w:rPr>
          <w:rFonts w:ascii="Arial" w:hAnsi="Arial" w:cs="Arial"/>
          <w:sz w:val="28"/>
          <w:szCs w:val="28"/>
        </w:rPr>
        <w:t>kharif</w:t>
      </w:r>
      <w:proofErr w:type="spellEnd"/>
      <w:r w:rsidR="003C2AB8">
        <w:rPr>
          <w:rFonts w:ascii="Arial" w:hAnsi="Arial" w:cs="Arial"/>
          <w:sz w:val="28"/>
          <w:szCs w:val="28"/>
        </w:rPr>
        <w:t xml:space="preserve"> oilseed </w:t>
      </w:r>
      <w:r w:rsidR="002D7660" w:rsidRPr="002D7660">
        <w:rPr>
          <w:rFonts w:ascii="Arial" w:hAnsi="Arial" w:cs="Arial"/>
          <w:sz w:val="28"/>
          <w:szCs w:val="28"/>
        </w:rPr>
        <w:t>crop survey</w:t>
      </w:r>
      <w:r w:rsidR="002D7660">
        <w:rPr>
          <w:rFonts w:ascii="Arial" w:hAnsi="Arial" w:cs="Arial"/>
          <w:sz w:val="28"/>
          <w:szCs w:val="28"/>
        </w:rPr>
        <w:t>.</w:t>
      </w:r>
    </w:p>
    <w:p w:rsidR="002D7660" w:rsidRPr="002D7660" w:rsidRDefault="002D7660" w:rsidP="002D766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D7660">
        <w:rPr>
          <w:rFonts w:ascii="Arial" w:hAnsi="Arial" w:cs="Arial"/>
          <w:sz w:val="28"/>
          <w:szCs w:val="28"/>
        </w:rPr>
        <w:t xml:space="preserve">Sesame is harvested in September and groundnut in October. The Department of Economics and Statistics (DES) releases the first advance estimates </w:t>
      </w:r>
      <w:r w:rsidR="00F426C3">
        <w:rPr>
          <w:rFonts w:ascii="Arial" w:hAnsi="Arial" w:cs="Arial"/>
          <w:sz w:val="28"/>
          <w:szCs w:val="28"/>
        </w:rPr>
        <w:t xml:space="preserve">of production </w:t>
      </w:r>
      <w:r w:rsidRPr="002D7660">
        <w:rPr>
          <w:rFonts w:ascii="Arial" w:hAnsi="Arial" w:cs="Arial"/>
          <w:sz w:val="28"/>
          <w:szCs w:val="28"/>
        </w:rPr>
        <w:t xml:space="preserve">in the </w:t>
      </w:r>
      <w:r w:rsidR="002445BC">
        <w:rPr>
          <w:rFonts w:ascii="Arial" w:hAnsi="Arial" w:cs="Arial"/>
          <w:sz w:val="28"/>
          <w:szCs w:val="28"/>
        </w:rPr>
        <w:t>second</w:t>
      </w:r>
      <w:r w:rsidRPr="002D7660">
        <w:rPr>
          <w:rFonts w:ascii="Arial" w:hAnsi="Arial" w:cs="Arial"/>
          <w:sz w:val="28"/>
          <w:szCs w:val="28"/>
        </w:rPr>
        <w:t xml:space="preserve"> fortnight of September which are based on eye observations</w:t>
      </w:r>
      <w:r w:rsidR="00F426C3">
        <w:rPr>
          <w:rFonts w:ascii="Arial" w:hAnsi="Arial" w:cs="Arial"/>
          <w:sz w:val="28"/>
          <w:szCs w:val="28"/>
        </w:rPr>
        <w:t>.</w:t>
      </w:r>
      <w:r w:rsidRPr="002D7660">
        <w:rPr>
          <w:rFonts w:ascii="Arial" w:hAnsi="Arial" w:cs="Arial"/>
          <w:sz w:val="28"/>
          <w:szCs w:val="28"/>
        </w:rPr>
        <w:t xml:space="preserve"> The DES releases its earliest </w:t>
      </w:r>
      <w:r w:rsidR="00DD30E1">
        <w:rPr>
          <w:rFonts w:ascii="Arial" w:hAnsi="Arial" w:cs="Arial"/>
          <w:sz w:val="28"/>
          <w:szCs w:val="28"/>
        </w:rPr>
        <w:t xml:space="preserve">crop </w:t>
      </w:r>
      <w:r w:rsidRPr="002D7660">
        <w:rPr>
          <w:rFonts w:ascii="Arial" w:hAnsi="Arial" w:cs="Arial"/>
          <w:sz w:val="28"/>
          <w:szCs w:val="28"/>
        </w:rPr>
        <w:t xml:space="preserve">performance based estimates as late as in February of the next calendar year. The </w:t>
      </w:r>
      <w:r w:rsidR="00F426C3">
        <w:rPr>
          <w:rFonts w:ascii="Arial" w:hAnsi="Arial" w:cs="Arial"/>
          <w:sz w:val="28"/>
          <w:szCs w:val="28"/>
        </w:rPr>
        <w:t>stakeholder in export</w:t>
      </w:r>
      <w:r w:rsidRPr="002D7660">
        <w:rPr>
          <w:rFonts w:ascii="Arial" w:hAnsi="Arial" w:cs="Arial"/>
          <w:sz w:val="28"/>
          <w:szCs w:val="28"/>
        </w:rPr>
        <w:t>s, however, need the estimates in the month of October.</w:t>
      </w:r>
    </w:p>
    <w:p w:rsidR="004E1C60" w:rsidRPr="004E1C60" w:rsidRDefault="002D7660" w:rsidP="002D766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D7660">
        <w:rPr>
          <w:rFonts w:ascii="Arial" w:hAnsi="Arial" w:cs="Arial"/>
          <w:sz w:val="28"/>
          <w:szCs w:val="28"/>
        </w:rPr>
        <w:t xml:space="preserve">Therefore, to fill this crucial gap, the IOPEPC </w:t>
      </w:r>
      <w:r w:rsidR="00DD30E1">
        <w:rPr>
          <w:rFonts w:ascii="Arial" w:hAnsi="Arial" w:cs="Arial"/>
          <w:sz w:val="28"/>
          <w:szCs w:val="28"/>
        </w:rPr>
        <w:t xml:space="preserve">has been </w:t>
      </w:r>
      <w:r w:rsidRPr="002D7660">
        <w:rPr>
          <w:rFonts w:ascii="Arial" w:hAnsi="Arial" w:cs="Arial"/>
          <w:sz w:val="28"/>
          <w:szCs w:val="28"/>
        </w:rPr>
        <w:t>organiz</w:t>
      </w:r>
      <w:r w:rsidR="00DD30E1">
        <w:rPr>
          <w:rFonts w:ascii="Arial" w:hAnsi="Arial" w:cs="Arial"/>
          <w:sz w:val="28"/>
          <w:szCs w:val="28"/>
        </w:rPr>
        <w:t>ing</w:t>
      </w:r>
      <w:r w:rsidRPr="002D7660">
        <w:rPr>
          <w:rFonts w:ascii="Arial" w:hAnsi="Arial" w:cs="Arial"/>
          <w:sz w:val="28"/>
          <w:szCs w:val="28"/>
        </w:rPr>
        <w:t xml:space="preserve"> crop surveys every year </w:t>
      </w:r>
      <w:r w:rsidR="00DD30E1">
        <w:rPr>
          <w:rFonts w:ascii="Arial" w:hAnsi="Arial" w:cs="Arial"/>
          <w:sz w:val="28"/>
          <w:szCs w:val="28"/>
        </w:rPr>
        <w:t xml:space="preserve">and </w:t>
      </w:r>
      <w:r w:rsidRPr="002D7660">
        <w:rPr>
          <w:rFonts w:ascii="Arial" w:hAnsi="Arial" w:cs="Arial"/>
          <w:sz w:val="28"/>
          <w:szCs w:val="28"/>
        </w:rPr>
        <w:t>releas</w:t>
      </w:r>
      <w:r w:rsidR="00D32979">
        <w:rPr>
          <w:rFonts w:ascii="Arial" w:hAnsi="Arial" w:cs="Arial"/>
          <w:sz w:val="28"/>
          <w:szCs w:val="28"/>
        </w:rPr>
        <w:t>ing</w:t>
      </w:r>
      <w:r w:rsidRPr="002D7660">
        <w:rPr>
          <w:rFonts w:ascii="Arial" w:hAnsi="Arial" w:cs="Arial"/>
          <w:sz w:val="28"/>
          <w:szCs w:val="28"/>
        </w:rPr>
        <w:t xml:space="preserve"> the estimates in October itself. </w:t>
      </w:r>
      <w:r w:rsidR="004E1C60">
        <w:rPr>
          <w:rFonts w:ascii="Arial" w:hAnsi="Arial" w:cs="Arial"/>
          <w:sz w:val="28"/>
          <w:szCs w:val="28"/>
        </w:rPr>
        <w:t>A</w:t>
      </w:r>
      <w:r w:rsidR="003C2AB8">
        <w:rPr>
          <w:rFonts w:ascii="Arial" w:hAnsi="Arial" w:cs="Arial"/>
          <w:sz w:val="28"/>
          <w:szCs w:val="28"/>
        </w:rPr>
        <w:t>s</w:t>
      </w:r>
      <w:r w:rsidR="004E1C60">
        <w:rPr>
          <w:rFonts w:ascii="Arial" w:hAnsi="Arial" w:cs="Arial"/>
          <w:sz w:val="28"/>
          <w:szCs w:val="28"/>
        </w:rPr>
        <w:t xml:space="preserve"> per standard procedure, f</w:t>
      </w:r>
      <w:r w:rsidRPr="004E1C60">
        <w:rPr>
          <w:rFonts w:ascii="Arial" w:hAnsi="Arial" w:cs="Arial"/>
          <w:sz w:val="28"/>
          <w:szCs w:val="28"/>
        </w:rPr>
        <w:t xml:space="preserve">or each crop, the total number of farmers </w:t>
      </w:r>
      <w:r w:rsidR="004E1C60">
        <w:rPr>
          <w:rFonts w:ascii="Arial" w:hAnsi="Arial" w:cs="Arial"/>
          <w:sz w:val="28"/>
          <w:szCs w:val="28"/>
        </w:rPr>
        <w:t xml:space="preserve">to </w:t>
      </w:r>
      <w:r w:rsidR="003C2AB8">
        <w:rPr>
          <w:rFonts w:ascii="Arial" w:hAnsi="Arial" w:cs="Arial"/>
          <w:sz w:val="28"/>
          <w:szCs w:val="28"/>
        </w:rPr>
        <w:t xml:space="preserve">be </w:t>
      </w:r>
      <w:r w:rsidRPr="004E1C60">
        <w:rPr>
          <w:rFonts w:ascii="Arial" w:hAnsi="Arial" w:cs="Arial"/>
          <w:sz w:val="28"/>
          <w:szCs w:val="28"/>
        </w:rPr>
        <w:t xml:space="preserve">interviewed </w:t>
      </w:r>
      <w:r w:rsidR="004E1C60" w:rsidRPr="004E1C60">
        <w:rPr>
          <w:rFonts w:ascii="Arial" w:hAnsi="Arial" w:cs="Arial"/>
          <w:sz w:val="28"/>
          <w:szCs w:val="28"/>
        </w:rPr>
        <w:t>is</w:t>
      </w:r>
      <w:r w:rsidR="00DD30E1">
        <w:rPr>
          <w:rFonts w:ascii="Arial" w:hAnsi="Arial" w:cs="Arial"/>
          <w:sz w:val="28"/>
          <w:szCs w:val="28"/>
        </w:rPr>
        <w:t xml:space="preserve"> </w:t>
      </w:r>
      <w:r w:rsidRPr="004E1C60">
        <w:rPr>
          <w:rFonts w:ascii="Arial" w:hAnsi="Arial" w:cs="Arial"/>
          <w:sz w:val="28"/>
          <w:szCs w:val="28"/>
        </w:rPr>
        <w:t>equal to 0.1% of the</w:t>
      </w:r>
      <w:r w:rsidR="004E1C60" w:rsidRPr="004E1C60">
        <w:rPr>
          <w:rFonts w:ascii="Arial" w:hAnsi="Arial" w:cs="Arial"/>
          <w:sz w:val="28"/>
          <w:szCs w:val="28"/>
        </w:rPr>
        <w:t xml:space="preserve"> national </w:t>
      </w:r>
      <w:r w:rsidRPr="004E1C60">
        <w:rPr>
          <w:rFonts w:ascii="Arial" w:hAnsi="Arial" w:cs="Arial"/>
          <w:sz w:val="28"/>
          <w:szCs w:val="28"/>
        </w:rPr>
        <w:t>acreage</w:t>
      </w:r>
      <w:r w:rsidR="00D32979">
        <w:rPr>
          <w:rFonts w:ascii="Arial" w:hAnsi="Arial" w:cs="Arial"/>
          <w:sz w:val="28"/>
          <w:szCs w:val="28"/>
        </w:rPr>
        <w:t xml:space="preserve">. </w:t>
      </w:r>
      <w:r w:rsidR="004E1C60">
        <w:rPr>
          <w:rFonts w:ascii="Arial" w:hAnsi="Arial" w:cs="Arial"/>
          <w:sz w:val="28"/>
          <w:szCs w:val="28"/>
        </w:rPr>
        <w:t xml:space="preserve">Accordingly, this year about 1400 farmers for sesame in five states and 5000 groundnut </w:t>
      </w:r>
      <w:r w:rsidR="00F426C3">
        <w:rPr>
          <w:rFonts w:ascii="Arial" w:hAnsi="Arial" w:cs="Arial"/>
          <w:sz w:val="28"/>
          <w:szCs w:val="28"/>
        </w:rPr>
        <w:t xml:space="preserve">farmers </w:t>
      </w:r>
      <w:r w:rsidR="004E1C60">
        <w:rPr>
          <w:rFonts w:ascii="Arial" w:hAnsi="Arial" w:cs="Arial"/>
          <w:sz w:val="28"/>
          <w:szCs w:val="28"/>
        </w:rPr>
        <w:t xml:space="preserve">in seven states were </w:t>
      </w:r>
      <w:r w:rsidR="003C2AB8">
        <w:rPr>
          <w:rFonts w:ascii="Arial" w:hAnsi="Arial" w:cs="Arial"/>
          <w:sz w:val="28"/>
          <w:szCs w:val="28"/>
        </w:rPr>
        <w:t xml:space="preserve">required </w:t>
      </w:r>
      <w:r w:rsidR="004E1C60">
        <w:rPr>
          <w:rFonts w:ascii="Arial" w:hAnsi="Arial" w:cs="Arial"/>
          <w:sz w:val="28"/>
          <w:szCs w:val="28"/>
        </w:rPr>
        <w:t xml:space="preserve">to be interviewed. However, due to </w:t>
      </w:r>
      <w:r w:rsidR="004E1C60" w:rsidRPr="004E1C60">
        <w:rPr>
          <w:rFonts w:ascii="Arial" w:hAnsi="Arial" w:cs="Arial"/>
          <w:sz w:val="28"/>
          <w:szCs w:val="28"/>
        </w:rPr>
        <w:t xml:space="preserve">COVID-19 pandemic the IOPEPC could not </w:t>
      </w:r>
      <w:r w:rsidR="003C2AB8">
        <w:rPr>
          <w:rFonts w:ascii="Arial" w:hAnsi="Arial" w:cs="Arial"/>
          <w:sz w:val="28"/>
          <w:szCs w:val="28"/>
        </w:rPr>
        <w:t>organise such a survey</w:t>
      </w:r>
      <w:r w:rsidR="004E1C60">
        <w:rPr>
          <w:rFonts w:ascii="Arial" w:hAnsi="Arial" w:cs="Arial"/>
          <w:sz w:val="28"/>
          <w:szCs w:val="28"/>
        </w:rPr>
        <w:t>.</w:t>
      </w:r>
      <w:r w:rsidR="00F426C3">
        <w:rPr>
          <w:rFonts w:ascii="Arial" w:hAnsi="Arial" w:cs="Arial"/>
          <w:sz w:val="28"/>
          <w:szCs w:val="28"/>
        </w:rPr>
        <w:t xml:space="preserve"> </w:t>
      </w:r>
      <w:r w:rsidR="004E1C60" w:rsidRPr="004E1C60">
        <w:rPr>
          <w:rFonts w:ascii="Arial" w:hAnsi="Arial" w:cs="Arial"/>
          <w:sz w:val="28"/>
          <w:szCs w:val="28"/>
        </w:rPr>
        <w:t xml:space="preserve"> Hence the IOPEPC, </w:t>
      </w:r>
      <w:r w:rsidR="003C2AB8">
        <w:rPr>
          <w:rFonts w:ascii="Arial" w:hAnsi="Arial" w:cs="Arial"/>
          <w:sz w:val="28"/>
          <w:szCs w:val="28"/>
        </w:rPr>
        <w:t>decided</w:t>
      </w:r>
      <w:r w:rsidR="004E1C60" w:rsidRPr="004E1C60">
        <w:rPr>
          <w:rFonts w:ascii="Arial" w:hAnsi="Arial" w:cs="Arial"/>
          <w:sz w:val="28"/>
          <w:szCs w:val="28"/>
        </w:rPr>
        <w:t xml:space="preserve"> to adopt a</w:t>
      </w:r>
      <w:r w:rsidR="00F426C3">
        <w:rPr>
          <w:rFonts w:ascii="Arial" w:hAnsi="Arial" w:cs="Arial"/>
          <w:sz w:val="28"/>
          <w:szCs w:val="28"/>
        </w:rPr>
        <w:t xml:space="preserve">n alternative </w:t>
      </w:r>
      <w:r w:rsidR="004E1C60" w:rsidRPr="004E1C60">
        <w:rPr>
          <w:rFonts w:ascii="Arial" w:hAnsi="Arial" w:cs="Arial"/>
          <w:sz w:val="28"/>
          <w:szCs w:val="28"/>
        </w:rPr>
        <w:t xml:space="preserve">approach instead. The salient features of this approach are: </w:t>
      </w:r>
    </w:p>
    <w:p w:rsidR="004E1C60" w:rsidRP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 xml:space="preserve">Interviews with only 10-15% of the standard number of farmers </w:t>
      </w:r>
    </w:p>
    <w:p w:rsidR="004E1C60" w:rsidRP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>Collection of views of the district/state level Govt. Agriculture Officers</w:t>
      </w:r>
      <w:r w:rsidR="00F426C3">
        <w:rPr>
          <w:rFonts w:ascii="Arial" w:hAnsi="Arial" w:cs="Arial"/>
          <w:sz w:val="28"/>
          <w:szCs w:val="28"/>
        </w:rPr>
        <w:t xml:space="preserve"> on the likely performance of the crops</w:t>
      </w:r>
    </w:p>
    <w:p w:rsidR="004E1C60" w:rsidRP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 xml:space="preserve">Consultations with the crop scientists of the agricultural universities </w:t>
      </w:r>
    </w:p>
    <w:p w:rsidR="004E1C60" w:rsidRP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 xml:space="preserve">Evaluation of crop-rainfall relationship on the basis of historical data </w:t>
      </w:r>
    </w:p>
    <w:p w:rsidR="004E1C60" w:rsidRP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 xml:space="preserve">Harmonization of data to fix a putative but realistic figures for yields </w:t>
      </w:r>
    </w:p>
    <w:p w:rsidR="004E1C60" w:rsidRDefault="004E1C60" w:rsidP="004E1C60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E1C60">
        <w:rPr>
          <w:rFonts w:ascii="Arial" w:hAnsi="Arial" w:cs="Arial"/>
          <w:sz w:val="28"/>
          <w:szCs w:val="28"/>
        </w:rPr>
        <w:t>Estimate the state-wise production by using the figures for state-wise coverage (DES website) and the state-wise putative yields</w:t>
      </w:r>
    </w:p>
    <w:p w:rsidR="004E1C60" w:rsidRPr="0031141F" w:rsidRDefault="00DD30E1" w:rsidP="0031141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Monsoon</w:t>
      </w:r>
      <w:r w:rsidR="00D32979">
        <w:rPr>
          <w:rFonts w:ascii="Arial" w:hAnsi="Arial" w:cs="Arial"/>
          <w:b/>
          <w:bCs/>
          <w:sz w:val="28"/>
          <w:szCs w:val="28"/>
        </w:rPr>
        <w:t xml:space="preserve"> rainfall </w:t>
      </w:r>
      <w:r>
        <w:rPr>
          <w:rFonts w:ascii="Arial" w:hAnsi="Arial" w:cs="Arial"/>
          <w:b/>
          <w:bCs/>
          <w:sz w:val="28"/>
          <w:szCs w:val="28"/>
        </w:rPr>
        <w:t>and c</w:t>
      </w:r>
      <w:r w:rsidR="004E1C60" w:rsidRPr="003C2AB8">
        <w:rPr>
          <w:rFonts w:ascii="Arial" w:hAnsi="Arial" w:cs="Arial"/>
          <w:b/>
          <w:bCs/>
          <w:sz w:val="28"/>
          <w:szCs w:val="28"/>
        </w:rPr>
        <w:t>rop coverage</w:t>
      </w:r>
      <w:r w:rsidR="004E1C60" w:rsidRPr="0031141F">
        <w:rPr>
          <w:rFonts w:ascii="Arial" w:hAnsi="Arial" w:cs="Arial"/>
          <w:b/>
          <w:bCs/>
          <w:sz w:val="28"/>
          <w:szCs w:val="28"/>
        </w:rPr>
        <w:t>:</w:t>
      </w:r>
    </w:p>
    <w:p w:rsidR="00C770AF" w:rsidRPr="004E1C60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C770AF">
        <w:rPr>
          <w:rFonts w:ascii="Arial" w:hAnsi="Arial" w:cs="Arial"/>
          <w:sz w:val="28"/>
          <w:szCs w:val="28"/>
        </w:rPr>
        <w:t>By 1 June the south-west monsoon touche</w:t>
      </w:r>
      <w:r w:rsidR="003C2AB8">
        <w:rPr>
          <w:rFonts w:ascii="Arial" w:hAnsi="Arial" w:cs="Arial"/>
          <w:sz w:val="28"/>
          <w:szCs w:val="28"/>
        </w:rPr>
        <w:t>d</w:t>
      </w:r>
      <w:r w:rsidRPr="00C770AF">
        <w:rPr>
          <w:rFonts w:ascii="Arial" w:hAnsi="Arial" w:cs="Arial"/>
          <w:sz w:val="28"/>
          <w:szCs w:val="28"/>
        </w:rPr>
        <w:t xml:space="preserve"> Kerala and by 8 July covered the entire country. The 2020 south-west monsoon season (01/06/20 to 30/09/20) was characterized by an overall normal and but somewhat unevenly distributed rainfall. India as a whole received 958 mm rainfall against the normal rainfall of 881 mm i.e. 9% more than normal.</w:t>
      </w:r>
    </w:p>
    <w:p w:rsidR="004E1C60" w:rsidRPr="00C770AF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C770AF">
        <w:rPr>
          <w:rFonts w:ascii="Arial" w:hAnsi="Arial" w:cs="Arial"/>
          <w:sz w:val="28"/>
          <w:szCs w:val="28"/>
        </w:rPr>
        <w:t xml:space="preserve">With the timely arrival of monsoon, there was a head start in sowing operations. </w:t>
      </w:r>
      <w:r w:rsidR="004E1C60" w:rsidRPr="00C770AF">
        <w:rPr>
          <w:rFonts w:ascii="Arial" w:hAnsi="Arial" w:cs="Arial"/>
          <w:sz w:val="28"/>
          <w:szCs w:val="28"/>
        </w:rPr>
        <w:t xml:space="preserve">In kharif-20, sesame was sown in 14 lakh ha, which is </w:t>
      </w:r>
      <w:r w:rsidR="002445BC">
        <w:rPr>
          <w:rFonts w:ascii="Arial" w:hAnsi="Arial" w:cs="Arial"/>
          <w:sz w:val="28"/>
          <w:szCs w:val="28"/>
        </w:rPr>
        <w:t xml:space="preserve">3% </w:t>
      </w:r>
      <w:r w:rsidR="002445BC">
        <w:rPr>
          <w:rFonts w:ascii="Arial" w:hAnsi="Arial" w:cs="Arial"/>
          <w:sz w:val="28"/>
          <w:szCs w:val="28"/>
        </w:rPr>
        <w:lastRenderedPageBreak/>
        <w:t>more</w:t>
      </w:r>
      <w:r w:rsidR="004E1C60" w:rsidRPr="00C770AF">
        <w:rPr>
          <w:rFonts w:ascii="Arial" w:hAnsi="Arial" w:cs="Arial"/>
          <w:sz w:val="28"/>
          <w:szCs w:val="28"/>
        </w:rPr>
        <w:t xml:space="preserve"> than the normal</w:t>
      </w:r>
      <w:r w:rsidR="00F426C3">
        <w:rPr>
          <w:rFonts w:ascii="Arial" w:hAnsi="Arial" w:cs="Arial"/>
          <w:sz w:val="28"/>
          <w:szCs w:val="28"/>
        </w:rPr>
        <w:t>.</w:t>
      </w:r>
      <w:r w:rsidR="004E1C60" w:rsidRPr="00C770AF">
        <w:rPr>
          <w:rFonts w:ascii="Arial" w:hAnsi="Arial" w:cs="Arial"/>
          <w:sz w:val="28"/>
          <w:szCs w:val="28"/>
        </w:rPr>
        <w:t xml:space="preserve"> Three states viz., UP, MP and Rajasthan together accounted for three fourths (72.2%) of the national area.</w:t>
      </w:r>
    </w:p>
    <w:p w:rsidR="00C770AF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C770AF">
        <w:rPr>
          <w:rFonts w:ascii="Arial" w:hAnsi="Arial" w:cs="Arial"/>
          <w:sz w:val="28"/>
          <w:szCs w:val="28"/>
        </w:rPr>
        <w:t>roundnut was sown in 51 lakh ha- 23% more than the normal. In Gujarat alone, the increase was by 36%. Except for Maharashtra which registered a decrease by 14%, in AP, Karnataka, MP, Rajasthan and TN the increase was between 21 to 26%</w:t>
      </w:r>
      <w:r w:rsidR="00DD30E1">
        <w:rPr>
          <w:rFonts w:ascii="Arial" w:hAnsi="Arial" w:cs="Arial"/>
          <w:sz w:val="28"/>
          <w:szCs w:val="28"/>
        </w:rPr>
        <w:t>.</w:t>
      </w:r>
    </w:p>
    <w:p w:rsidR="00DD30E1" w:rsidRPr="00DD30E1" w:rsidRDefault="00DD30E1" w:rsidP="00DD30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D30E1">
        <w:rPr>
          <w:rFonts w:ascii="Arial" w:hAnsi="Arial" w:cs="Arial"/>
          <w:b/>
          <w:bCs/>
          <w:sz w:val="28"/>
          <w:szCs w:val="28"/>
        </w:rPr>
        <w:t>Crop condition</w:t>
      </w:r>
    </w:p>
    <w:p w:rsidR="00C770AF" w:rsidRPr="002445BC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2445BC">
        <w:rPr>
          <w:rFonts w:ascii="Arial" w:hAnsi="Arial" w:cs="Arial"/>
          <w:sz w:val="28"/>
          <w:szCs w:val="28"/>
        </w:rPr>
        <w:t xml:space="preserve">Owing to sandy soils, excess rainfall in west Rajasthan </w:t>
      </w:r>
      <w:r w:rsidR="00F426C3">
        <w:rPr>
          <w:rFonts w:ascii="Arial" w:hAnsi="Arial" w:cs="Arial"/>
          <w:sz w:val="28"/>
          <w:szCs w:val="28"/>
        </w:rPr>
        <w:t>did not have any significant effect on</w:t>
      </w:r>
      <w:r w:rsidRPr="002445BC">
        <w:rPr>
          <w:rFonts w:ascii="Arial" w:hAnsi="Arial" w:cs="Arial"/>
          <w:sz w:val="28"/>
          <w:szCs w:val="28"/>
        </w:rPr>
        <w:t xml:space="preserve"> groundnut crop. Large excess rains in August and September, however, lowered the yields of sesame </w:t>
      </w:r>
      <w:r w:rsidR="00D32979">
        <w:rPr>
          <w:rFonts w:ascii="Arial" w:hAnsi="Arial" w:cs="Arial"/>
          <w:sz w:val="28"/>
          <w:szCs w:val="28"/>
        </w:rPr>
        <w:t>and also</w:t>
      </w:r>
      <w:r w:rsidRPr="002445BC">
        <w:rPr>
          <w:rFonts w:ascii="Arial" w:hAnsi="Arial" w:cs="Arial"/>
          <w:sz w:val="28"/>
          <w:szCs w:val="28"/>
        </w:rPr>
        <w:t xml:space="preserve"> </w:t>
      </w:r>
      <w:r w:rsidR="00F426C3">
        <w:rPr>
          <w:rFonts w:ascii="Arial" w:hAnsi="Arial" w:cs="Arial"/>
          <w:sz w:val="28"/>
          <w:szCs w:val="28"/>
        </w:rPr>
        <w:t xml:space="preserve">caused </w:t>
      </w:r>
      <w:r w:rsidRPr="002445BC">
        <w:rPr>
          <w:rFonts w:ascii="Arial" w:hAnsi="Arial" w:cs="Arial"/>
          <w:sz w:val="28"/>
          <w:szCs w:val="28"/>
        </w:rPr>
        <w:t>wetting of harvested bun</w:t>
      </w:r>
      <w:r w:rsidR="002445BC">
        <w:rPr>
          <w:rFonts w:ascii="Arial" w:hAnsi="Arial" w:cs="Arial"/>
          <w:sz w:val="28"/>
          <w:szCs w:val="28"/>
        </w:rPr>
        <w:t>dles</w:t>
      </w:r>
      <w:r w:rsidRPr="002445BC">
        <w:rPr>
          <w:rFonts w:ascii="Arial" w:hAnsi="Arial" w:cs="Arial"/>
          <w:sz w:val="28"/>
          <w:szCs w:val="28"/>
        </w:rPr>
        <w:t xml:space="preserve"> being </w:t>
      </w:r>
      <w:r w:rsidR="00F426C3">
        <w:rPr>
          <w:rFonts w:ascii="Arial" w:hAnsi="Arial" w:cs="Arial"/>
          <w:sz w:val="28"/>
          <w:szCs w:val="28"/>
        </w:rPr>
        <w:t xml:space="preserve">dried and </w:t>
      </w:r>
      <w:r w:rsidRPr="002445BC">
        <w:rPr>
          <w:rFonts w:ascii="Arial" w:hAnsi="Arial" w:cs="Arial"/>
          <w:sz w:val="28"/>
          <w:szCs w:val="28"/>
        </w:rPr>
        <w:t xml:space="preserve">cured in the open fields </w:t>
      </w:r>
    </w:p>
    <w:p w:rsidR="00C770AF" w:rsidRPr="002445BC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2445BC">
        <w:rPr>
          <w:rFonts w:ascii="Arial" w:hAnsi="Arial" w:cs="Arial"/>
          <w:sz w:val="28"/>
          <w:szCs w:val="28"/>
        </w:rPr>
        <w:t xml:space="preserve">Due to large excess rainfall in </w:t>
      </w:r>
      <w:proofErr w:type="spellStart"/>
      <w:r w:rsidRPr="002445BC">
        <w:rPr>
          <w:rFonts w:ascii="Arial" w:hAnsi="Arial" w:cs="Arial"/>
          <w:sz w:val="28"/>
          <w:szCs w:val="28"/>
        </w:rPr>
        <w:t>Saurashtra</w:t>
      </w:r>
      <w:proofErr w:type="spellEnd"/>
      <w:r w:rsidRPr="002445BC">
        <w:rPr>
          <w:rFonts w:ascii="Arial" w:hAnsi="Arial" w:cs="Arial"/>
          <w:sz w:val="28"/>
          <w:szCs w:val="28"/>
        </w:rPr>
        <w:t xml:space="preserve"> region, the productivity of both t</w:t>
      </w:r>
      <w:r w:rsidR="00537716">
        <w:rPr>
          <w:rFonts w:ascii="Arial" w:hAnsi="Arial" w:cs="Arial"/>
          <w:sz w:val="28"/>
          <w:szCs w:val="28"/>
        </w:rPr>
        <w:t>he</w:t>
      </w:r>
      <w:r w:rsidRPr="002445BC">
        <w:rPr>
          <w:rFonts w:ascii="Arial" w:hAnsi="Arial" w:cs="Arial"/>
          <w:sz w:val="28"/>
          <w:szCs w:val="28"/>
        </w:rPr>
        <w:t xml:space="preserve"> crops </w:t>
      </w:r>
      <w:r w:rsidR="009D630C">
        <w:rPr>
          <w:rFonts w:ascii="Arial" w:hAnsi="Arial" w:cs="Arial"/>
          <w:sz w:val="28"/>
          <w:szCs w:val="28"/>
        </w:rPr>
        <w:t>was</w:t>
      </w:r>
      <w:r w:rsidRPr="002445BC">
        <w:rPr>
          <w:rFonts w:ascii="Arial" w:hAnsi="Arial" w:cs="Arial"/>
          <w:sz w:val="28"/>
          <w:szCs w:val="28"/>
        </w:rPr>
        <w:t xml:space="preserve"> adversely affected</w:t>
      </w:r>
      <w:r w:rsidR="009D630C">
        <w:rPr>
          <w:rFonts w:ascii="Arial" w:hAnsi="Arial" w:cs="Arial"/>
          <w:sz w:val="28"/>
          <w:szCs w:val="28"/>
        </w:rPr>
        <w:t>.</w:t>
      </w:r>
      <w:r w:rsidRPr="002445BC">
        <w:rPr>
          <w:rFonts w:ascii="Arial" w:hAnsi="Arial" w:cs="Arial"/>
          <w:sz w:val="28"/>
          <w:szCs w:val="28"/>
        </w:rPr>
        <w:t xml:space="preserve"> </w:t>
      </w:r>
    </w:p>
    <w:p w:rsidR="00C770AF" w:rsidRPr="002445BC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2445BC">
        <w:rPr>
          <w:rFonts w:ascii="Arial" w:hAnsi="Arial" w:cs="Arial"/>
          <w:sz w:val="28"/>
          <w:szCs w:val="28"/>
        </w:rPr>
        <w:t xml:space="preserve">Likewise, groundnut crop in the </w:t>
      </w:r>
      <w:proofErr w:type="spellStart"/>
      <w:r w:rsidRPr="002445BC">
        <w:rPr>
          <w:rFonts w:ascii="Arial" w:hAnsi="Arial" w:cs="Arial"/>
          <w:sz w:val="28"/>
          <w:szCs w:val="28"/>
        </w:rPr>
        <w:t>Rayalaseema</w:t>
      </w:r>
      <w:proofErr w:type="spellEnd"/>
      <w:r w:rsidRPr="002445BC">
        <w:rPr>
          <w:rFonts w:ascii="Arial" w:hAnsi="Arial" w:cs="Arial"/>
          <w:sz w:val="28"/>
          <w:szCs w:val="28"/>
        </w:rPr>
        <w:t xml:space="preserve"> region, was severely hit due to overall large excess of rains coinciding with the harvest time</w:t>
      </w:r>
      <w:r w:rsidR="009D630C">
        <w:rPr>
          <w:rFonts w:ascii="Arial" w:hAnsi="Arial" w:cs="Arial"/>
          <w:sz w:val="28"/>
          <w:szCs w:val="28"/>
        </w:rPr>
        <w:t>.</w:t>
      </w:r>
      <w:r w:rsidRPr="002445BC">
        <w:rPr>
          <w:rFonts w:ascii="Arial" w:hAnsi="Arial" w:cs="Arial"/>
          <w:sz w:val="28"/>
          <w:szCs w:val="28"/>
        </w:rPr>
        <w:t xml:space="preserve"> </w:t>
      </w:r>
    </w:p>
    <w:p w:rsidR="00C770AF" w:rsidRPr="002445BC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2445BC">
        <w:rPr>
          <w:rFonts w:ascii="Arial" w:hAnsi="Arial" w:cs="Arial"/>
          <w:sz w:val="28"/>
          <w:szCs w:val="28"/>
        </w:rPr>
        <w:t xml:space="preserve">In the </w:t>
      </w:r>
      <w:proofErr w:type="spellStart"/>
      <w:r w:rsidRPr="002445BC">
        <w:rPr>
          <w:rFonts w:ascii="Arial" w:hAnsi="Arial" w:cs="Arial"/>
          <w:sz w:val="28"/>
          <w:szCs w:val="28"/>
        </w:rPr>
        <w:t>Bundelkhand</w:t>
      </w:r>
      <w:proofErr w:type="spellEnd"/>
      <w:r w:rsidRPr="002445BC">
        <w:rPr>
          <w:rFonts w:ascii="Arial" w:hAnsi="Arial" w:cs="Arial"/>
          <w:sz w:val="28"/>
          <w:szCs w:val="28"/>
        </w:rPr>
        <w:t xml:space="preserve"> region, due to deficient rainfall, the </w:t>
      </w:r>
      <w:r w:rsidR="009D630C" w:rsidRPr="002445BC">
        <w:rPr>
          <w:rFonts w:ascii="Arial" w:hAnsi="Arial" w:cs="Arial"/>
          <w:sz w:val="28"/>
          <w:szCs w:val="28"/>
        </w:rPr>
        <w:t xml:space="preserve">performance </w:t>
      </w:r>
      <w:r w:rsidR="009D630C">
        <w:rPr>
          <w:rFonts w:ascii="Arial" w:hAnsi="Arial" w:cs="Arial"/>
          <w:sz w:val="28"/>
          <w:szCs w:val="28"/>
        </w:rPr>
        <w:t xml:space="preserve">of </w:t>
      </w:r>
      <w:r w:rsidRPr="002445BC">
        <w:rPr>
          <w:rFonts w:ascii="Arial" w:hAnsi="Arial" w:cs="Arial"/>
          <w:sz w:val="28"/>
          <w:szCs w:val="28"/>
        </w:rPr>
        <w:t>sesame crop was not even up to the normal mark</w:t>
      </w:r>
      <w:r w:rsidR="009D630C">
        <w:rPr>
          <w:rFonts w:ascii="Arial" w:hAnsi="Arial" w:cs="Arial"/>
          <w:sz w:val="28"/>
          <w:szCs w:val="28"/>
        </w:rPr>
        <w:t>.</w:t>
      </w:r>
      <w:r w:rsidRPr="002445BC">
        <w:rPr>
          <w:rFonts w:ascii="Arial" w:hAnsi="Arial" w:cs="Arial"/>
          <w:sz w:val="28"/>
          <w:szCs w:val="28"/>
        </w:rPr>
        <w:t xml:space="preserve"> </w:t>
      </w:r>
    </w:p>
    <w:p w:rsidR="00C770AF" w:rsidRPr="002445BC" w:rsidRDefault="00C770AF" w:rsidP="00C770AF">
      <w:pPr>
        <w:pStyle w:val="ListParagraph"/>
        <w:ind w:left="0" w:firstLine="720"/>
        <w:jc w:val="both"/>
        <w:rPr>
          <w:rFonts w:ascii="Arial" w:hAnsi="Arial" w:cs="Arial"/>
          <w:sz w:val="28"/>
          <w:szCs w:val="28"/>
        </w:rPr>
      </w:pPr>
      <w:r w:rsidRPr="002445BC">
        <w:rPr>
          <w:rFonts w:ascii="Arial" w:hAnsi="Arial" w:cs="Arial"/>
          <w:sz w:val="28"/>
          <w:szCs w:val="28"/>
        </w:rPr>
        <w:t xml:space="preserve">To sum up, the large-excess of rains during harvesting operations of sesame and pod-filling </w:t>
      </w:r>
      <w:r w:rsidR="00537716">
        <w:rPr>
          <w:rFonts w:ascii="Arial" w:hAnsi="Arial" w:cs="Arial"/>
          <w:sz w:val="28"/>
          <w:szCs w:val="28"/>
        </w:rPr>
        <w:t xml:space="preserve">and post-harvest drying </w:t>
      </w:r>
      <w:r w:rsidRPr="002445BC">
        <w:rPr>
          <w:rFonts w:ascii="Arial" w:hAnsi="Arial" w:cs="Arial"/>
          <w:sz w:val="28"/>
          <w:szCs w:val="28"/>
        </w:rPr>
        <w:t>stages of groundnut belied the hopes of bumper harvest of these crops in several important regions</w:t>
      </w:r>
      <w:r w:rsidR="003C2AB8" w:rsidRPr="002445BC">
        <w:rPr>
          <w:rFonts w:ascii="Arial" w:hAnsi="Arial" w:cs="Arial"/>
          <w:sz w:val="28"/>
          <w:szCs w:val="28"/>
        </w:rPr>
        <w:t>.</w:t>
      </w:r>
    </w:p>
    <w:p w:rsidR="003C2AB8" w:rsidRPr="002445BC" w:rsidRDefault="003C2AB8" w:rsidP="003C2AB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445BC">
        <w:rPr>
          <w:rFonts w:ascii="Arial" w:hAnsi="Arial" w:cs="Arial"/>
          <w:b/>
          <w:bCs/>
          <w:sz w:val="28"/>
          <w:szCs w:val="28"/>
        </w:rPr>
        <w:t>Production estimates</w:t>
      </w:r>
    </w:p>
    <w:p w:rsidR="00982DA7" w:rsidRDefault="009D630C" w:rsidP="00537716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ll India coverage of kharif-2020 sesame </w:t>
      </w:r>
      <w:r w:rsidR="001D54AF">
        <w:rPr>
          <w:rFonts w:ascii="Arial" w:hAnsi="Arial" w:cs="Arial"/>
          <w:sz w:val="28"/>
          <w:szCs w:val="28"/>
          <w:lang w:val="en-US"/>
        </w:rPr>
        <w:t>was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</w:t>
      </w:r>
      <w:r w:rsidR="002445BC" w:rsidRPr="002445BC">
        <w:rPr>
          <w:rFonts w:ascii="Arial" w:hAnsi="Arial" w:cs="Arial"/>
          <w:b/>
          <w:bCs/>
          <w:sz w:val="28"/>
          <w:szCs w:val="28"/>
          <w:lang w:val="en-US"/>
        </w:rPr>
        <w:t>14</w:t>
      </w:r>
      <w:proofErr w:type="gramStart"/>
      <w:r w:rsidR="002445BC" w:rsidRPr="002445BC">
        <w:rPr>
          <w:rFonts w:ascii="Arial" w:hAnsi="Arial" w:cs="Arial"/>
          <w:b/>
          <w:bCs/>
          <w:sz w:val="28"/>
          <w:szCs w:val="28"/>
          <w:lang w:val="en-US"/>
        </w:rPr>
        <w:t>,01,200</w:t>
      </w:r>
      <w:proofErr w:type="gramEnd"/>
      <w:r w:rsidR="002445BC" w:rsidRPr="002445BC">
        <w:rPr>
          <w:rFonts w:ascii="Arial" w:hAnsi="Arial" w:cs="Arial"/>
          <w:b/>
          <w:bCs/>
          <w:sz w:val="28"/>
          <w:szCs w:val="28"/>
          <w:lang w:val="en-US"/>
        </w:rPr>
        <w:t xml:space="preserve"> ha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. </w:t>
      </w:r>
      <w:r w:rsidR="002445BC" w:rsidRPr="002445BC">
        <w:rPr>
          <w:rFonts w:ascii="Arial" w:hAnsi="Arial" w:cs="Arial"/>
          <w:sz w:val="28"/>
          <w:szCs w:val="28"/>
        </w:rPr>
        <w:t>The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production </w:t>
      </w:r>
      <w:r w:rsidR="002445BC" w:rsidRPr="002445BC">
        <w:rPr>
          <w:rFonts w:ascii="Arial" w:hAnsi="Arial" w:cs="Arial"/>
          <w:sz w:val="28"/>
          <w:szCs w:val="28"/>
        </w:rPr>
        <w:t>is estimated to be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4</w:t>
      </w:r>
      <w:proofErr w:type="gramStart"/>
      <w:r w:rsidR="002445BC" w:rsidRPr="002445BC">
        <w:rPr>
          <w:rFonts w:ascii="Arial" w:hAnsi="Arial" w:cs="Arial"/>
          <w:b/>
          <w:bCs/>
          <w:sz w:val="28"/>
          <w:szCs w:val="28"/>
        </w:rPr>
        <w:t>,39,075</w:t>
      </w:r>
      <w:proofErr w:type="gramEnd"/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tonnes </w:t>
      </w:r>
      <w:r w:rsidR="002445BC" w:rsidRPr="002445BC">
        <w:rPr>
          <w:rFonts w:ascii="Arial" w:hAnsi="Arial" w:cs="Arial"/>
          <w:sz w:val="28"/>
          <w:szCs w:val="28"/>
        </w:rPr>
        <w:t xml:space="preserve">with an average </w:t>
      </w:r>
      <w:r w:rsidR="002445BC" w:rsidRPr="009D630C">
        <w:rPr>
          <w:rFonts w:ascii="Arial" w:hAnsi="Arial" w:cs="Arial"/>
          <w:sz w:val="28"/>
          <w:szCs w:val="28"/>
        </w:rPr>
        <w:t>yield of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313 kg/ha. </w:t>
      </w:r>
      <w:r w:rsidR="00982DA7" w:rsidRPr="001D54AF">
        <w:rPr>
          <w:rFonts w:ascii="Arial" w:hAnsi="Arial" w:cs="Arial"/>
          <w:sz w:val="28"/>
          <w:szCs w:val="28"/>
        </w:rPr>
        <w:t>Amongst the major producing states, the largest contribution</w:t>
      </w:r>
      <w:r w:rsidR="00551A88" w:rsidRPr="001D54AF">
        <w:rPr>
          <w:rFonts w:ascii="Arial" w:hAnsi="Arial" w:cs="Arial"/>
          <w:sz w:val="28"/>
          <w:szCs w:val="28"/>
        </w:rPr>
        <w:t xml:space="preserve"> of 1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>6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 xml:space="preserve">2475 tonnes (37%) </w:t>
      </w:r>
      <w:r>
        <w:rPr>
          <w:rFonts w:ascii="Arial" w:hAnsi="Arial" w:cs="Arial"/>
          <w:sz w:val="28"/>
          <w:szCs w:val="28"/>
        </w:rPr>
        <w:t>has been estimated</w:t>
      </w:r>
      <w:r w:rsidR="00551A88" w:rsidRPr="001D54AF">
        <w:rPr>
          <w:rFonts w:ascii="Arial" w:hAnsi="Arial" w:cs="Arial"/>
          <w:sz w:val="28"/>
          <w:szCs w:val="28"/>
        </w:rPr>
        <w:t xml:space="preserve"> from Madhya Pradesh which is followed by 92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>308 tonnes (21%) of Rajasthan, 72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>312 tonnes (16.5%) of Uttar Pradesh, 45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>774 tonnes (10.4%) of Gujarat and the least 26</w:t>
      </w:r>
      <w:r w:rsidR="001D54AF" w:rsidRPr="001D54AF">
        <w:rPr>
          <w:rFonts w:ascii="Arial" w:hAnsi="Arial" w:cs="Arial"/>
          <w:sz w:val="28"/>
          <w:szCs w:val="28"/>
        </w:rPr>
        <w:t>,</w:t>
      </w:r>
      <w:r w:rsidR="00551A88" w:rsidRPr="001D54AF">
        <w:rPr>
          <w:rFonts w:ascii="Arial" w:hAnsi="Arial" w:cs="Arial"/>
          <w:sz w:val="28"/>
          <w:szCs w:val="28"/>
        </w:rPr>
        <w:t>291 tonnes (6%) of Odisha. The joint contribut</w:t>
      </w:r>
      <w:r w:rsidR="001D54AF" w:rsidRPr="001D54AF">
        <w:rPr>
          <w:rFonts w:ascii="Arial" w:hAnsi="Arial" w:cs="Arial"/>
          <w:sz w:val="28"/>
          <w:szCs w:val="28"/>
        </w:rPr>
        <w:t>ion of the other states is 39,916 tonnes (9.1%).</w:t>
      </w:r>
      <w:r w:rsidR="00551A88">
        <w:rPr>
          <w:rFonts w:ascii="Arial" w:hAnsi="Arial" w:cs="Arial"/>
          <w:b/>
          <w:bCs/>
          <w:sz w:val="28"/>
          <w:szCs w:val="28"/>
        </w:rPr>
        <w:t xml:space="preserve"> </w:t>
      </w:r>
      <w:r w:rsidR="001D54AF" w:rsidRPr="001D54AF">
        <w:rPr>
          <w:rFonts w:ascii="Arial" w:hAnsi="Arial" w:cs="Arial"/>
          <w:sz w:val="28"/>
          <w:szCs w:val="28"/>
        </w:rPr>
        <w:t>Wherever, the harvested bundles of plants left in open fields for drying and curing, have been exposed to excess rains, discoloration of seeds to varying extent</w:t>
      </w:r>
      <w:r>
        <w:rPr>
          <w:rFonts w:ascii="Arial" w:hAnsi="Arial" w:cs="Arial"/>
          <w:sz w:val="28"/>
          <w:szCs w:val="28"/>
        </w:rPr>
        <w:t xml:space="preserve"> has been reported</w:t>
      </w:r>
      <w:r w:rsidR="001D54AF">
        <w:rPr>
          <w:rFonts w:ascii="Arial" w:hAnsi="Arial" w:cs="Arial"/>
          <w:sz w:val="28"/>
          <w:szCs w:val="28"/>
        </w:rPr>
        <w:t>.</w:t>
      </w:r>
      <w:r w:rsidR="00551A8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8183A" w:rsidRDefault="009D630C" w:rsidP="00537716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ll India </w:t>
      </w:r>
      <w:r w:rsidRPr="002445BC">
        <w:rPr>
          <w:rFonts w:ascii="Arial" w:hAnsi="Arial" w:cs="Arial"/>
          <w:sz w:val="28"/>
          <w:szCs w:val="28"/>
          <w:lang w:val="en-US"/>
        </w:rPr>
        <w:t xml:space="preserve">coverage </w:t>
      </w:r>
      <w:r>
        <w:rPr>
          <w:rFonts w:ascii="Arial" w:hAnsi="Arial" w:cs="Arial"/>
          <w:sz w:val="28"/>
          <w:szCs w:val="28"/>
          <w:lang w:val="en-US"/>
        </w:rPr>
        <w:t xml:space="preserve">of 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kharif-2020 groundnut </w:t>
      </w:r>
      <w:r w:rsidR="001D54AF">
        <w:rPr>
          <w:rFonts w:ascii="Arial" w:hAnsi="Arial" w:cs="Arial"/>
          <w:sz w:val="28"/>
          <w:szCs w:val="28"/>
          <w:lang w:val="en-US"/>
        </w:rPr>
        <w:t>was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>50</w:t>
      </w:r>
      <w:proofErr w:type="gramStart"/>
      <w:r w:rsidR="002445BC" w:rsidRPr="002445BC">
        <w:rPr>
          <w:rFonts w:ascii="Arial" w:hAnsi="Arial" w:cs="Arial"/>
          <w:b/>
          <w:bCs/>
          <w:sz w:val="28"/>
          <w:szCs w:val="28"/>
        </w:rPr>
        <w:t>,95,500</w:t>
      </w:r>
      <w:proofErr w:type="gramEnd"/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ha. </w:t>
      </w:r>
      <w:r w:rsidR="002445BC" w:rsidRPr="002445BC">
        <w:rPr>
          <w:rFonts w:ascii="Arial" w:hAnsi="Arial" w:cs="Arial"/>
          <w:sz w:val="28"/>
          <w:szCs w:val="28"/>
        </w:rPr>
        <w:t>The production is estimated to be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77</w:t>
      </w:r>
      <w:proofErr w:type="gramStart"/>
      <w:r w:rsidR="002445BC" w:rsidRPr="002445BC">
        <w:rPr>
          <w:rFonts w:ascii="Arial" w:hAnsi="Arial" w:cs="Arial"/>
          <w:b/>
          <w:bCs/>
          <w:sz w:val="28"/>
          <w:szCs w:val="28"/>
        </w:rPr>
        <w:t>,28,</w:t>
      </w:r>
      <w:r w:rsidR="002445BC" w:rsidRPr="009D630C">
        <w:rPr>
          <w:rFonts w:ascii="Arial" w:hAnsi="Arial" w:cs="Arial"/>
          <w:b/>
          <w:bCs/>
          <w:sz w:val="28"/>
          <w:szCs w:val="28"/>
        </w:rPr>
        <w:t>597</w:t>
      </w:r>
      <w:proofErr w:type="gramEnd"/>
      <w:r w:rsidR="002445BC" w:rsidRPr="009D630C">
        <w:rPr>
          <w:rFonts w:ascii="Arial" w:hAnsi="Arial" w:cs="Arial"/>
          <w:b/>
          <w:bCs/>
          <w:sz w:val="28"/>
          <w:szCs w:val="28"/>
        </w:rPr>
        <w:t xml:space="preserve"> tonnes</w:t>
      </w:r>
      <w:r w:rsidR="002445BC" w:rsidRPr="002445BC">
        <w:rPr>
          <w:rFonts w:ascii="Arial" w:hAnsi="Arial" w:cs="Arial"/>
          <w:sz w:val="28"/>
          <w:szCs w:val="28"/>
        </w:rPr>
        <w:t xml:space="preserve"> with an average </w:t>
      </w:r>
      <w:r w:rsidR="002445BC" w:rsidRPr="009D630C">
        <w:rPr>
          <w:rFonts w:ascii="Arial" w:hAnsi="Arial" w:cs="Arial"/>
          <w:sz w:val="28"/>
          <w:szCs w:val="28"/>
        </w:rPr>
        <w:t>yield of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 xml:space="preserve"> 1</w:t>
      </w:r>
      <w:r w:rsidR="00CD7CA8">
        <w:rPr>
          <w:rFonts w:ascii="Arial" w:hAnsi="Arial" w:cs="Arial"/>
          <w:b/>
          <w:bCs/>
          <w:sz w:val="28"/>
          <w:szCs w:val="28"/>
        </w:rPr>
        <w:t>5</w:t>
      </w:r>
      <w:r w:rsidR="002445BC" w:rsidRPr="002445BC">
        <w:rPr>
          <w:rFonts w:ascii="Arial" w:hAnsi="Arial" w:cs="Arial"/>
          <w:b/>
          <w:bCs/>
          <w:sz w:val="28"/>
          <w:szCs w:val="28"/>
        </w:rPr>
        <w:t>17 kg/ha.</w:t>
      </w:r>
      <w:r w:rsidR="0088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88183A" w:rsidRPr="00D61CB3">
        <w:rPr>
          <w:rFonts w:ascii="Arial" w:hAnsi="Arial" w:cs="Arial"/>
          <w:sz w:val="28"/>
          <w:szCs w:val="28"/>
        </w:rPr>
        <w:t>With a production of 38</w:t>
      </w:r>
      <w:proofErr w:type="gramStart"/>
      <w:r w:rsidR="0088183A" w:rsidRPr="00D61CB3">
        <w:rPr>
          <w:rFonts w:ascii="Arial" w:hAnsi="Arial" w:cs="Arial"/>
          <w:sz w:val="28"/>
          <w:szCs w:val="28"/>
        </w:rPr>
        <w:t>,51,971</w:t>
      </w:r>
      <w:proofErr w:type="gramEnd"/>
      <w:r w:rsidR="0088183A" w:rsidRPr="00D61CB3">
        <w:rPr>
          <w:rFonts w:ascii="Arial" w:hAnsi="Arial" w:cs="Arial"/>
          <w:sz w:val="28"/>
          <w:szCs w:val="28"/>
        </w:rPr>
        <w:t xml:space="preserve"> tonnes amounting to half (49.8%) the national production, Gujarat stands head and shoulders above the other states.</w:t>
      </w:r>
      <w:r w:rsidR="0088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88183A" w:rsidRPr="00D61CB3">
        <w:rPr>
          <w:rFonts w:ascii="Arial" w:hAnsi="Arial" w:cs="Arial"/>
          <w:sz w:val="28"/>
          <w:szCs w:val="28"/>
        </w:rPr>
        <w:t xml:space="preserve">The next amongst the major producing states, </w:t>
      </w:r>
      <w:r w:rsidR="0088183A" w:rsidRPr="00D61CB3">
        <w:rPr>
          <w:rFonts w:ascii="Arial" w:hAnsi="Arial" w:cs="Arial"/>
          <w:sz w:val="28"/>
          <w:szCs w:val="28"/>
        </w:rPr>
        <w:lastRenderedPageBreak/>
        <w:t>Rajasthan contributed</w:t>
      </w:r>
      <w:r w:rsidR="00D61CB3">
        <w:rPr>
          <w:rFonts w:ascii="Arial" w:hAnsi="Arial" w:cs="Arial"/>
          <w:b/>
          <w:bCs/>
          <w:sz w:val="28"/>
          <w:szCs w:val="28"/>
        </w:rPr>
        <w:t xml:space="preserve"> </w:t>
      </w:r>
      <w:r w:rsidR="00D61CB3" w:rsidRPr="0031141F">
        <w:rPr>
          <w:rFonts w:ascii="Arial" w:hAnsi="Arial" w:cs="Arial"/>
          <w:sz w:val="28"/>
          <w:szCs w:val="28"/>
        </w:rPr>
        <w:t>14</w:t>
      </w:r>
      <w:r w:rsidR="00D61CB3">
        <w:rPr>
          <w:rFonts w:ascii="Arial" w:hAnsi="Arial" w:cs="Arial"/>
          <w:sz w:val="28"/>
          <w:szCs w:val="28"/>
        </w:rPr>
        <w:t>,</w:t>
      </w:r>
      <w:r w:rsidR="00D61CB3" w:rsidRPr="0031141F">
        <w:rPr>
          <w:rFonts w:ascii="Arial" w:hAnsi="Arial" w:cs="Arial"/>
          <w:sz w:val="28"/>
          <w:szCs w:val="28"/>
        </w:rPr>
        <w:t>94</w:t>
      </w:r>
      <w:r w:rsidR="00D61CB3">
        <w:rPr>
          <w:rFonts w:ascii="Arial" w:hAnsi="Arial" w:cs="Arial"/>
          <w:sz w:val="28"/>
          <w:szCs w:val="28"/>
        </w:rPr>
        <w:t>,</w:t>
      </w:r>
      <w:r w:rsidR="00D61CB3" w:rsidRPr="0031141F">
        <w:rPr>
          <w:rFonts w:ascii="Arial" w:hAnsi="Arial" w:cs="Arial"/>
          <w:sz w:val="28"/>
          <w:szCs w:val="28"/>
        </w:rPr>
        <w:t>040</w:t>
      </w:r>
      <w:r w:rsidR="00D61CB3">
        <w:rPr>
          <w:rFonts w:ascii="Arial" w:hAnsi="Arial" w:cs="Arial"/>
          <w:sz w:val="28"/>
          <w:szCs w:val="28"/>
        </w:rPr>
        <w:t xml:space="preserve"> tonnes (19.3%)</w:t>
      </w:r>
      <w:r>
        <w:rPr>
          <w:rFonts w:ascii="Arial" w:hAnsi="Arial" w:cs="Arial"/>
          <w:sz w:val="28"/>
          <w:szCs w:val="28"/>
        </w:rPr>
        <w:t>;</w:t>
      </w:r>
      <w:r w:rsidR="00D61CB3">
        <w:rPr>
          <w:rFonts w:ascii="Arial" w:hAnsi="Arial" w:cs="Arial"/>
          <w:sz w:val="28"/>
          <w:szCs w:val="28"/>
        </w:rPr>
        <w:t xml:space="preserve"> and is followed by 5,39</w:t>
      </w:r>
      <w:r w:rsidR="00DD3169">
        <w:rPr>
          <w:rFonts w:ascii="Arial" w:hAnsi="Arial" w:cs="Arial"/>
          <w:sz w:val="28"/>
          <w:szCs w:val="28"/>
        </w:rPr>
        <w:t>,</w:t>
      </w:r>
      <w:r w:rsidR="00D61CB3">
        <w:rPr>
          <w:rFonts w:ascii="Arial" w:hAnsi="Arial" w:cs="Arial"/>
          <w:sz w:val="28"/>
          <w:szCs w:val="28"/>
        </w:rPr>
        <w:t xml:space="preserve">922 tonnes (7.0%) of Tamil Nadu; 5,22,348 tonnes (6.8%) of Andhra Pradesh; 4,34,000 tonnes (5.6%) of Madhya Pradesh; 3,76,320 tonnes (4.9%) of Karnataka; and 2,12,742 tonnes (2.8%) of Maharashtra. </w:t>
      </w:r>
      <w:r w:rsidR="00D61CB3" w:rsidRPr="001D54AF">
        <w:rPr>
          <w:rFonts w:ascii="Arial" w:hAnsi="Arial" w:cs="Arial"/>
          <w:sz w:val="28"/>
          <w:szCs w:val="28"/>
        </w:rPr>
        <w:t xml:space="preserve">The joint contribution of the other states is </w:t>
      </w:r>
      <w:r>
        <w:rPr>
          <w:rFonts w:ascii="Arial" w:hAnsi="Arial" w:cs="Arial"/>
          <w:sz w:val="28"/>
          <w:szCs w:val="28"/>
        </w:rPr>
        <w:t xml:space="preserve">estimated to be </w:t>
      </w:r>
      <w:r w:rsidR="00D61CB3">
        <w:rPr>
          <w:rFonts w:ascii="Arial" w:hAnsi="Arial" w:cs="Arial"/>
          <w:sz w:val="28"/>
          <w:szCs w:val="28"/>
        </w:rPr>
        <w:t>2</w:t>
      </w:r>
      <w:proofErr w:type="gramStart"/>
      <w:r w:rsidR="00D61CB3">
        <w:rPr>
          <w:rFonts w:ascii="Arial" w:hAnsi="Arial" w:cs="Arial"/>
          <w:sz w:val="28"/>
          <w:szCs w:val="28"/>
        </w:rPr>
        <w:t>,97,</w:t>
      </w:r>
      <w:r w:rsidR="0072080D">
        <w:rPr>
          <w:rFonts w:ascii="Arial" w:hAnsi="Arial" w:cs="Arial"/>
          <w:sz w:val="28"/>
          <w:szCs w:val="28"/>
        </w:rPr>
        <w:t>254</w:t>
      </w:r>
      <w:proofErr w:type="gramEnd"/>
      <w:r w:rsidR="00D61CB3" w:rsidRPr="001D54AF">
        <w:rPr>
          <w:rFonts w:ascii="Arial" w:hAnsi="Arial" w:cs="Arial"/>
          <w:sz w:val="28"/>
          <w:szCs w:val="28"/>
        </w:rPr>
        <w:t xml:space="preserve"> tonnes (</w:t>
      </w:r>
      <w:r w:rsidR="0072080D">
        <w:rPr>
          <w:rFonts w:ascii="Arial" w:hAnsi="Arial" w:cs="Arial"/>
          <w:sz w:val="28"/>
          <w:szCs w:val="28"/>
        </w:rPr>
        <w:t>3.8</w:t>
      </w:r>
      <w:r w:rsidR="00D61CB3" w:rsidRPr="001D54AF">
        <w:rPr>
          <w:rFonts w:ascii="Arial" w:hAnsi="Arial" w:cs="Arial"/>
          <w:sz w:val="28"/>
          <w:szCs w:val="28"/>
        </w:rPr>
        <w:t>%).</w:t>
      </w:r>
    </w:p>
    <w:p w:rsidR="002445BC" w:rsidRDefault="00CD7CA8" w:rsidP="00537716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The p</w:t>
      </w:r>
      <w:r w:rsidR="0072080D">
        <w:rPr>
          <w:rFonts w:ascii="Arial" w:hAnsi="Arial" w:cs="Arial"/>
          <w:sz w:val="28"/>
          <w:szCs w:val="28"/>
        </w:rPr>
        <w:t>roduce</w:t>
      </w:r>
      <w:r w:rsidR="002445BC" w:rsidRPr="002445BC">
        <w:rPr>
          <w:rFonts w:ascii="Arial" w:hAnsi="Arial" w:cs="Arial"/>
          <w:sz w:val="28"/>
          <w:szCs w:val="28"/>
        </w:rPr>
        <w:t xml:space="preserve"> from 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excess rainfall areas like </w:t>
      </w:r>
      <w:proofErr w:type="spellStart"/>
      <w:r w:rsidR="002445BC" w:rsidRPr="002445BC">
        <w:rPr>
          <w:rFonts w:ascii="Arial" w:hAnsi="Arial" w:cs="Arial"/>
          <w:sz w:val="28"/>
          <w:szCs w:val="28"/>
          <w:lang w:val="en-US"/>
        </w:rPr>
        <w:t>Saurashtra</w:t>
      </w:r>
      <w:proofErr w:type="spellEnd"/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and AP </w:t>
      </w:r>
      <w:r w:rsidR="0072080D">
        <w:rPr>
          <w:rFonts w:ascii="Arial" w:hAnsi="Arial" w:cs="Arial"/>
          <w:sz w:val="28"/>
          <w:szCs w:val="28"/>
          <w:lang w:val="en-US"/>
        </w:rPr>
        <w:t>is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likely to have poor pod filling with a lower shelling out turn </w:t>
      </w:r>
      <w:r>
        <w:rPr>
          <w:rFonts w:ascii="Arial" w:hAnsi="Arial" w:cs="Arial"/>
          <w:sz w:val="28"/>
          <w:szCs w:val="28"/>
          <w:lang w:val="en-US"/>
        </w:rPr>
        <w:t>(≈</w:t>
      </w:r>
      <w:r w:rsidR="002445BC" w:rsidRPr="002445BC">
        <w:rPr>
          <w:rFonts w:ascii="Arial" w:hAnsi="Arial" w:cs="Arial"/>
          <w:sz w:val="28"/>
          <w:szCs w:val="28"/>
          <w:lang w:val="en-US"/>
        </w:rPr>
        <w:t>65%</w:t>
      </w:r>
      <w:r>
        <w:rPr>
          <w:rFonts w:ascii="Arial" w:hAnsi="Arial" w:cs="Arial"/>
          <w:sz w:val="28"/>
          <w:szCs w:val="28"/>
          <w:lang w:val="en-US"/>
        </w:rPr>
        <w:t>)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against the normal </w:t>
      </w:r>
      <w:r>
        <w:rPr>
          <w:rFonts w:ascii="Arial" w:hAnsi="Arial" w:cs="Arial"/>
          <w:sz w:val="28"/>
          <w:szCs w:val="28"/>
          <w:lang w:val="en-US"/>
        </w:rPr>
        <w:t>(≈</w:t>
      </w:r>
      <w:r w:rsidR="002445BC" w:rsidRPr="002445BC">
        <w:rPr>
          <w:rFonts w:ascii="Arial" w:hAnsi="Arial" w:cs="Arial"/>
          <w:sz w:val="28"/>
          <w:szCs w:val="28"/>
          <w:lang w:val="en-US"/>
        </w:rPr>
        <w:t>70%</w:t>
      </w:r>
      <w:r>
        <w:rPr>
          <w:rFonts w:ascii="Arial" w:hAnsi="Arial" w:cs="Arial"/>
          <w:sz w:val="28"/>
          <w:szCs w:val="28"/>
          <w:lang w:val="en-US"/>
        </w:rPr>
        <w:t>)</w:t>
      </w:r>
      <w:r w:rsidR="002445BC" w:rsidRPr="002445BC">
        <w:rPr>
          <w:rFonts w:ascii="Arial" w:hAnsi="Arial" w:cs="Arial"/>
          <w:sz w:val="28"/>
          <w:szCs w:val="28"/>
          <w:lang w:val="en-US"/>
        </w:rPr>
        <w:t>. The proportion</w:t>
      </w:r>
      <w:r w:rsidR="009D630C">
        <w:rPr>
          <w:rFonts w:ascii="Arial" w:hAnsi="Arial" w:cs="Arial"/>
          <w:sz w:val="28"/>
          <w:szCs w:val="28"/>
          <w:lang w:val="en-US"/>
        </w:rPr>
        <w:t>s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of one-seeded pods </w:t>
      </w:r>
      <w:r w:rsidR="009D630C">
        <w:rPr>
          <w:rFonts w:ascii="Arial" w:hAnsi="Arial" w:cs="Arial"/>
          <w:sz w:val="28"/>
          <w:szCs w:val="28"/>
          <w:lang w:val="en-US"/>
        </w:rPr>
        <w:t>and shriveled seeds are</w:t>
      </w:r>
      <w:r w:rsidR="002445BC" w:rsidRPr="002445BC">
        <w:rPr>
          <w:rFonts w:ascii="Arial" w:hAnsi="Arial" w:cs="Arial"/>
          <w:sz w:val="28"/>
          <w:szCs w:val="28"/>
          <w:lang w:val="en-US"/>
        </w:rPr>
        <w:t xml:space="preserve"> also likely to be more than usual.</w:t>
      </w:r>
    </w:p>
    <w:p w:rsidR="002445BC" w:rsidRDefault="002445BC" w:rsidP="002445BC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770AF" w:rsidRPr="004E1C60" w:rsidRDefault="00C770A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C770AF" w:rsidRPr="004E1C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CF" w:rsidRDefault="00D24ECF" w:rsidP="00DD30E1">
      <w:pPr>
        <w:spacing w:after="0" w:line="240" w:lineRule="auto"/>
      </w:pPr>
      <w:r>
        <w:separator/>
      </w:r>
    </w:p>
  </w:endnote>
  <w:endnote w:type="continuationSeparator" w:id="0">
    <w:p w:rsidR="00D24ECF" w:rsidRDefault="00D24ECF" w:rsidP="00D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617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0E1" w:rsidRDefault="00DD3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30E1" w:rsidRDefault="00DD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CF" w:rsidRDefault="00D24ECF" w:rsidP="00DD30E1">
      <w:pPr>
        <w:spacing w:after="0" w:line="240" w:lineRule="auto"/>
      </w:pPr>
      <w:r>
        <w:separator/>
      </w:r>
    </w:p>
  </w:footnote>
  <w:footnote w:type="continuationSeparator" w:id="0">
    <w:p w:rsidR="00D24ECF" w:rsidRDefault="00D24ECF" w:rsidP="00DD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CF9"/>
    <w:multiLevelType w:val="hybridMultilevel"/>
    <w:tmpl w:val="838E717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D07C7"/>
    <w:multiLevelType w:val="hybridMultilevel"/>
    <w:tmpl w:val="FD50A56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8"/>
    <w:rsid w:val="00023654"/>
    <w:rsid w:val="001D54AF"/>
    <w:rsid w:val="002445BC"/>
    <w:rsid w:val="002D7660"/>
    <w:rsid w:val="0031141F"/>
    <w:rsid w:val="00354AF8"/>
    <w:rsid w:val="003C2AB8"/>
    <w:rsid w:val="004B2365"/>
    <w:rsid w:val="004E1C60"/>
    <w:rsid w:val="00537716"/>
    <w:rsid w:val="00551A88"/>
    <w:rsid w:val="005D0028"/>
    <w:rsid w:val="00653411"/>
    <w:rsid w:val="0072080D"/>
    <w:rsid w:val="0088183A"/>
    <w:rsid w:val="00982DA7"/>
    <w:rsid w:val="009C2AAB"/>
    <w:rsid w:val="009D630C"/>
    <w:rsid w:val="00B30860"/>
    <w:rsid w:val="00C31A12"/>
    <w:rsid w:val="00C770AF"/>
    <w:rsid w:val="00CD7CA8"/>
    <w:rsid w:val="00D24ECF"/>
    <w:rsid w:val="00D32979"/>
    <w:rsid w:val="00D61CB3"/>
    <w:rsid w:val="00DD30E1"/>
    <w:rsid w:val="00DD3169"/>
    <w:rsid w:val="00F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A2E8-DC1B-42BC-AE2B-075F7AF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E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DD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E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KUKREJA</cp:lastModifiedBy>
  <cp:revision>10</cp:revision>
  <dcterms:created xsi:type="dcterms:W3CDTF">2020-10-15T07:18:00Z</dcterms:created>
  <dcterms:modified xsi:type="dcterms:W3CDTF">2021-11-11T09:12:00Z</dcterms:modified>
</cp:coreProperties>
</file>